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after="135" w:line="480" w:lineRule="auto"/>
        <w:jc w:val="center"/>
        <w:rPr>
          <w:rFonts w:ascii="仿宋_GB2312" w:hAnsi="仿宋_GB2312" w:eastAsia="仿宋_GB2312" w:cs="Arial"/>
          <w:b/>
          <w:color w:val="333333"/>
          <w:kern w:val="0"/>
          <w:sz w:val="32"/>
          <w:szCs w:val="32"/>
        </w:rPr>
      </w:pPr>
      <w:r>
        <w:rPr>
          <w:rFonts w:ascii="仿宋_GB2312" w:hAnsi="仿宋_GB2312" w:eastAsia="仿宋_GB2312" w:cs="Arial"/>
          <w:b/>
          <w:color w:val="333333"/>
          <w:kern w:val="0"/>
          <w:sz w:val="32"/>
          <w:szCs w:val="32"/>
        </w:rPr>
        <w:t>2018年第</w:t>
      </w:r>
      <w:r>
        <w:rPr>
          <w:rFonts w:hint="eastAsia" w:ascii="仿宋_GB2312" w:hAnsi="仿宋_GB2312" w:eastAsia="仿宋_GB2312" w:cs="Arial"/>
          <w:b/>
          <w:color w:val="333333"/>
          <w:kern w:val="0"/>
          <w:sz w:val="32"/>
          <w:szCs w:val="32"/>
        </w:rPr>
        <w:t>二</w:t>
      </w:r>
      <w:r>
        <w:rPr>
          <w:rFonts w:ascii="仿宋_GB2312" w:hAnsi="仿宋_GB2312" w:eastAsia="仿宋_GB2312" w:cs="Arial"/>
          <w:b/>
          <w:color w:val="333333"/>
          <w:kern w:val="0"/>
          <w:sz w:val="32"/>
          <w:szCs w:val="32"/>
        </w:rPr>
        <w:t>批</w:t>
      </w:r>
      <w:r>
        <w:rPr>
          <w:rFonts w:hint="eastAsia" w:ascii="仿宋_GB2312" w:hAnsi="仿宋_GB2312" w:eastAsia="仿宋_GB2312" w:cs="Arial"/>
          <w:b/>
          <w:color w:val="333333"/>
          <w:kern w:val="0"/>
          <w:sz w:val="32"/>
          <w:szCs w:val="32"/>
        </w:rPr>
        <w:t>次</w:t>
      </w:r>
      <w:r>
        <w:rPr>
          <w:rFonts w:ascii="仿宋_GB2312" w:hAnsi="仿宋_GB2312" w:eastAsia="仿宋_GB2312" w:cs="Arial"/>
          <w:b/>
          <w:color w:val="333333"/>
          <w:kern w:val="0"/>
          <w:sz w:val="32"/>
          <w:szCs w:val="32"/>
        </w:rPr>
        <w:t>实习考核合格人员名单</w:t>
      </w:r>
    </w:p>
    <w:tbl>
      <w:tblPr>
        <w:tblStyle w:val="3"/>
        <w:tblpPr w:leftFromText="180" w:rightFromText="180" w:vertAnchor="text" w:horzAnchor="page" w:tblpX="2134" w:tblpY="709"/>
        <w:tblOverlap w:val="never"/>
        <w:tblW w:w="80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5"/>
        <w:gridCol w:w="864"/>
        <w:gridCol w:w="613"/>
        <w:gridCol w:w="3756"/>
        <w:gridCol w:w="2207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所在实习律师事务所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面试成绩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杨欣竹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北京大成（大连）律师事务所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张毓达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北京大成（大连）律师事务所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  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辽宁金刚石律师事务所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孙  玉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辽宁裕景律师事务所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姜  润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辽宁大东律师事务所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宗非凡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辽宁大东律师事务所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  琳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魏  鑫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辽宁政德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邱  悦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付  阳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魏  铭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  玲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辽宁生辉律师事务所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  薪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辽宁双护律师事务所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郭  剑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北京市隆安（大连）律师事务所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南  洋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辽宁伯宁律师事务所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 xml:space="preserve">李 </w:t>
            </w:r>
            <w:r>
              <w:rPr>
                <w:rFonts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鸿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辽宁东亚律师事务所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齐  鹏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辽宁东亚律师事务所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强  健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辽宁东亚律师事务所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吴  倩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辽宁东亚律师事务所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高  超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辽宁东亚律师事务所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张茹文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辽宁东亚律师事务所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  刚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辽宁东亚律师事务所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郑露伸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北京观韬中茂（大连）律师事务所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  丰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辽宁法大律师事务所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陈建东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辽宁法大律师事务所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赵浩男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辽宁法大律师事务所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于泓泽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辽宁法大律师事务所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任明溪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辽宁法大律师事务所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关左键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辽宁法大律师事务所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闫大勇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孙治全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辽宁华夏律师事务所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李沅书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辽宁华夏律师事务所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王香元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辽宁华夏律师事务所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刘宗晓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辽宁华夏律师事务所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马  云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辽宁昌汉律师事务所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初立青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辽宁澄宇律师事务所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刘景綦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辽宁海大律师事务所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申海棠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辽宁海大律师事务所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于  曼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北京市世纪（大连）律师事务所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尹双双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北京盈科（大连）律师事务所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  晶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北京盈科（大连）律师事务所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刘子键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北京市京都（大连）律师事务所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王芷薇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北京市京都（大连）律师事务所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王艳娇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辽宁征信律师事务所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  彤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辽宁征信律师事务所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曲  鸿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辽宁征信律师事务所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杨春燕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辽宁槐城律师事务所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祁  森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辽宁新华律师事务所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闫立勇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辽宁壹品律师事务所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朱成博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辽宁壹品律师事务所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王世艳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辽宁朋信律师事务所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唐怀宇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辽宁君连律师事务所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张佳琪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北京市华泰律师事务所大连分所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韩云婷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辽宁丰源律师事务所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  莹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辽宁诚进律师事务所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任婷婷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辽宁诚进律师事务所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李  佳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辽宁智库律师事务所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宋  敏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辽宁智库律师事务所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于耀程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辽宁智库律师事务所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  今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辽宁智库律师事务所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  莹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辽宁天合律师事务所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王森岩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辽宁昭明律师事务所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郭日志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辽宁政德律师事务所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胡婧璇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辽宁安融律师事务所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李  爽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辽宁世勋律师事务所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阎  宸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辽宁世勋律师事务所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王倩颖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辽宁利金律师事务所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  辉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辽宁住邦律师事务所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王晓琳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辽宁王善忠律师事务所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于晴雯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辽宁王善忠律师事务所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王学利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辽宁住邦律师事务所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宋惠洁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辽宁方槊律师事务所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  瑶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北京盈科（大连）律师事务所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那立敏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北京盈科（大连）律师事务所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尹丽影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北京盈科（大连）律师事务所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于  跃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北京盈科（大连）律师事务所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  妍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辽宁恒信律师事务所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申  扬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辽宁恒信律师事务所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荣  月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辽宁碧海律师事务所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刘宏大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辽宁碧海律师事务所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赵  博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辽宁崇光律师事务所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吴  姝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辽宁和轩律师事务所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刘兆彤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广东普罗米修（大连）律师事务所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田峻玮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辽宁星海九鼎律师事务所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肖巧飞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辽宁锦连律师事务所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曲雪晴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辽宁锦连律师事务所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陆继果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辽宁锦连律师事务所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赵文笛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辽宁谨思律师事务所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田  野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辽宁谨思律师事务所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赵  旭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辽宁金环律师事务所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高  建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北京盈科（大连）律师事务所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  俊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北京市世纪（大连）律师事务所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姜  丽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辽宁丰源律师事务所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王英祖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辽宁瀛秀律师事务所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乔玉松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辽宁中和律师事务所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2"/>
                <w:szCs w:val="22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  茜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辽宁双护律师事务所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刘凤凯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辽宁正良律师事务所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张潇丹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白志文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男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李素娟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辽宁社和律师事务所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许  珺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女</w:t>
            </w:r>
          </w:p>
        </w:tc>
        <w:tc>
          <w:tcPr>
            <w:tcW w:w="3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bidi="ar"/>
              </w:rPr>
              <w:t>辽宁北方明珠律师事务所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</w:tbl>
    <w:p>
      <w:pPr>
        <w:widowControl/>
        <w:spacing w:after="135" w:line="480" w:lineRule="auto"/>
        <w:jc w:val="center"/>
        <w:rPr>
          <w:rFonts w:hint="eastAsia" w:ascii="仿宋_GB2312" w:hAnsi="仿宋_GB2312" w:eastAsia="仿宋_GB2312" w:cs="Arial"/>
          <w:b/>
          <w:color w:val="333333"/>
          <w:kern w:val="0"/>
          <w:sz w:val="28"/>
          <w:szCs w:val="28"/>
        </w:rPr>
      </w:pPr>
    </w:p>
    <w:p/>
    <w:p/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Helvetica Neue">
    <w:altName w:val="Helvetica"/>
    <w:panose1 w:val="02000503000000020004"/>
    <w:charset w:val="00"/>
    <w:family w:val="auto"/>
    <w:pitch w:val="default"/>
    <w:sig w:usb0="00000000" w:usb1="00000000" w:usb2="00000010" w:usb3="00000000" w:csb0="000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panose1 w:val="020B0504020202030204"/>
    <w:charset w:val="00"/>
    <w:family w:val="auto"/>
    <w:pitch w:val="default"/>
    <w:sig w:usb0="00000007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EA0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lenovo</cp:lastModifiedBy>
  <dcterms:modified xsi:type="dcterms:W3CDTF">2018-09-29T03:27:54Z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